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049F" w14:textId="77777777" w:rsidR="00E304CA" w:rsidRDefault="00996741">
      <w:pPr>
        <w:jc w:val="right"/>
        <w:rPr>
          <w:rFonts w:ascii="Arial" w:eastAsia="Arial" w:hAnsi="Arial" w:cs="Arial"/>
          <w:sz w:val="24"/>
          <w:szCs w:val="24"/>
        </w:rPr>
      </w:pPr>
      <w:r>
        <w:rPr>
          <w:rFonts w:ascii="Arial" w:eastAsia="Arial" w:hAnsi="Arial" w:cs="Arial"/>
          <w:noProof/>
          <w:sz w:val="24"/>
          <w:szCs w:val="24"/>
        </w:rPr>
        <w:drawing>
          <wp:inline distT="0" distB="0" distL="0" distR="0" wp14:anchorId="0CDD6FB5" wp14:editId="2613299A">
            <wp:extent cx="2628355" cy="241237"/>
            <wp:effectExtent l="0" t="0" r="0" b="0"/>
            <wp:docPr id="1065055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8355" cy="241237"/>
                    </a:xfrm>
                    <a:prstGeom prst="rect">
                      <a:avLst/>
                    </a:prstGeom>
                    <a:ln/>
                  </pic:spPr>
                </pic:pic>
              </a:graphicData>
            </a:graphic>
          </wp:inline>
        </w:drawing>
      </w:r>
    </w:p>
    <w:p w14:paraId="4A8026FF" w14:textId="77777777" w:rsidR="00E304CA" w:rsidRDefault="00E304CA">
      <w:pPr>
        <w:jc w:val="right"/>
        <w:rPr>
          <w:rFonts w:ascii="Arial" w:eastAsia="Arial" w:hAnsi="Arial" w:cs="Arial"/>
          <w:sz w:val="24"/>
          <w:szCs w:val="24"/>
        </w:rPr>
      </w:pPr>
    </w:p>
    <w:p w14:paraId="3164D94F" w14:textId="77777777" w:rsidR="00E304CA" w:rsidRDefault="00E304CA">
      <w:pPr>
        <w:jc w:val="right"/>
        <w:rPr>
          <w:rFonts w:ascii="Arial" w:eastAsia="Arial" w:hAnsi="Arial" w:cs="Arial"/>
          <w:sz w:val="24"/>
          <w:szCs w:val="24"/>
        </w:rPr>
      </w:pPr>
    </w:p>
    <w:p w14:paraId="04F168EB" w14:textId="77777777" w:rsidR="00E304CA" w:rsidRDefault="00996741">
      <w:pPr>
        <w:rPr>
          <w:b/>
          <w:sz w:val="18"/>
          <w:szCs w:val="18"/>
        </w:rPr>
      </w:pPr>
      <w:r>
        <w:rPr>
          <w:b/>
          <w:sz w:val="18"/>
          <w:szCs w:val="18"/>
        </w:rPr>
        <w:t>For Immediate Release</w:t>
      </w:r>
    </w:p>
    <w:p w14:paraId="3C52C235" w14:textId="77777777" w:rsidR="00E304CA" w:rsidRDefault="00E304CA">
      <w:pPr>
        <w:rPr>
          <w:i/>
          <w:sz w:val="18"/>
          <w:szCs w:val="18"/>
        </w:rPr>
      </w:pPr>
    </w:p>
    <w:p w14:paraId="4DF145FE" w14:textId="77777777" w:rsidR="00E304CA" w:rsidRDefault="00996741">
      <w:pPr>
        <w:rPr>
          <w:sz w:val="18"/>
          <w:szCs w:val="18"/>
        </w:rPr>
      </w:pPr>
      <w:r>
        <w:rPr>
          <w:i/>
          <w:sz w:val="18"/>
          <w:szCs w:val="18"/>
        </w:rPr>
        <w:t>News From:</w:t>
      </w:r>
      <w:r>
        <w:rPr>
          <w:sz w:val="18"/>
          <w:szCs w:val="18"/>
        </w:rPr>
        <w:t xml:space="preserve"> </w:t>
      </w:r>
      <w:r>
        <w:rPr>
          <w:sz w:val="18"/>
          <w:szCs w:val="18"/>
        </w:rPr>
        <w:tab/>
        <w:t>Absolute Machine Tools, Inc.</w:t>
      </w:r>
      <w:r>
        <w:rPr>
          <w:sz w:val="18"/>
          <w:szCs w:val="18"/>
        </w:rPr>
        <w:br/>
      </w:r>
      <w:r>
        <w:rPr>
          <w:sz w:val="18"/>
          <w:szCs w:val="18"/>
        </w:rPr>
        <w:tab/>
      </w:r>
      <w:r>
        <w:rPr>
          <w:sz w:val="18"/>
          <w:szCs w:val="18"/>
        </w:rPr>
        <w:tab/>
        <w:t>7420 Industrial Parkway Drive, Lorain, OH 44053</w:t>
      </w:r>
    </w:p>
    <w:p w14:paraId="3C16F9D7" w14:textId="77777777" w:rsidR="00E304CA" w:rsidRDefault="00996741">
      <w:pPr>
        <w:rPr>
          <w:sz w:val="18"/>
          <w:szCs w:val="18"/>
        </w:rPr>
      </w:pPr>
      <w:r>
        <w:rPr>
          <w:i/>
          <w:sz w:val="18"/>
          <w:szCs w:val="18"/>
        </w:rPr>
        <w:t>Contact:</w:t>
      </w:r>
      <w:r>
        <w:rPr>
          <w:sz w:val="18"/>
          <w:szCs w:val="18"/>
        </w:rPr>
        <w:t xml:space="preserve"> </w:t>
      </w:r>
      <w:r>
        <w:rPr>
          <w:sz w:val="18"/>
          <w:szCs w:val="18"/>
        </w:rPr>
        <w:tab/>
      </w:r>
      <w:r>
        <w:rPr>
          <w:sz w:val="18"/>
          <w:szCs w:val="18"/>
        </w:rPr>
        <w:tab/>
        <w:t>Courtney Ortner cortner@absolutemachine.com</w:t>
      </w:r>
    </w:p>
    <w:p w14:paraId="587B7B68" w14:textId="77777777" w:rsidR="00E304CA" w:rsidRDefault="00996741">
      <w:pPr>
        <w:rPr>
          <w:color w:val="000000"/>
          <w:sz w:val="24"/>
          <w:szCs w:val="24"/>
        </w:rPr>
      </w:pPr>
      <w:r>
        <w:rPr>
          <w:i/>
          <w:sz w:val="18"/>
          <w:szCs w:val="18"/>
        </w:rPr>
        <w:t>With Art:</w:t>
      </w:r>
      <w:r>
        <w:rPr>
          <w:sz w:val="18"/>
          <w:szCs w:val="18"/>
        </w:rPr>
        <w:t xml:space="preserve"> </w:t>
      </w:r>
      <w:r>
        <w:rPr>
          <w:sz w:val="18"/>
          <w:szCs w:val="18"/>
        </w:rPr>
        <w:tab/>
      </w:r>
      <w:r>
        <w:rPr>
          <w:sz w:val="18"/>
          <w:szCs w:val="18"/>
        </w:rPr>
        <w:tab/>
      </w:r>
      <w:proofErr w:type="spellStart"/>
      <w:r>
        <w:rPr>
          <w:sz w:val="18"/>
          <w:szCs w:val="18"/>
        </w:rPr>
        <w:t>Johnford</w:t>
      </w:r>
      <w:proofErr w:type="spellEnd"/>
      <w:r>
        <w:rPr>
          <w:sz w:val="18"/>
          <w:szCs w:val="18"/>
        </w:rPr>
        <w:t xml:space="preserve"> SL-300L-II</w:t>
      </w:r>
    </w:p>
    <w:p w14:paraId="143A1781" w14:textId="77777777" w:rsidR="00E304CA" w:rsidRDefault="00996741">
      <w:pPr>
        <w:rPr>
          <w:color w:val="000000"/>
          <w:sz w:val="24"/>
          <w:szCs w:val="24"/>
        </w:rPr>
      </w:pPr>
      <w:r>
        <w:rPr>
          <w:noProof/>
          <w:color w:val="000000"/>
          <w:sz w:val="24"/>
          <w:szCs w:val="24"/>
        </w:rPr>
        <w:drawing>
          <wp:inline distT="0" distB="0" distL="0" distR="0" wp14:anchorId="482FD149" wp14:editId="6D7CBD47">
            <wp:extent cx="3352586" cy="2000377"/>
            <wp:effectExtent l="0" t="0" r="0" b="0"/>
            <wp:docPr id="106505504" name="image2.png" descr="A large machine with buttons and a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arge machine with buttons and a window&#10;&#10;Description automatically generated"/>
                    <pic:cNvPicPr preferRelativeResize="0"/>
                  </pic:nvPicPr>
                  <pic:blipFill>
                    <a:blip r:embed="rId7"/>
                    <a:srcRect/>
                    <a:stretch>
                      <a:fillRect/>
                    </a:stretch>
                  </pic:blipFill>
                  <pic:spPr>
                    <a:xfrm>
                      <a:off x="0" y="0"/>
                      <a:ext cx="3352586" cy="2000377"/>
                    </a:xfrm>
                    <a:prstGeom prst="rect">
                      <a:avLst/>
                    </a:prstGeom>
                    <a:ln/>
                  </pic:spPr>
                </pic:pic>
              </a:graphicData>
            </a:graphic>
          </wp:inline>
        </w:drawing>
      </w:r>
    </w:p>
    <w:p w14:paraId="13A477B9" w14:textId="77777777" w:rsidR="00E304CA" w:rsidRDefault="00996741">
      <w:pPr>
        <w:rPr>
          <w:color w:val="000000"/>
        </w:rPr>
      </w:pPr>
      <w:r>
        <w:t>CAPTION: NEW SL-300L-II Super Slant Bed 30 degree Turning Center</w:t>
      </w:r>
    </w:p>
    <w:p w14:paraId="2791AF1A" w14:textId="77777777" w:rsidR="00E304CA" w:rsidRDefault="00996741">
      <w:pPr>
        <w:rPr>
          <w:color w:val="000000"/>
        </w:rPr>
      </w:pPr>
      <w:r>
        <w:rPr>
          <w:color w:val="000000"/>
        </w:rPr>
        <w:t> </w:t>
      </w:r>
    </w:p>
    <w:p w14:paraId="1AF74972" w14:textId="77777777" w:rsidR="00E304CA" w:rsidRDefault="00996741">
      <w:pPr>
        <w:ind w:left="1440" w:hanging="1440"/>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1BC95B74" w14:textId="77777777" w:rsidR="00E304CA" w:rsidRDefault="00E304CA">
      <w:pPr>
        <w:jc w:val="both"/>
        <w:rPr>
          <w:rFonts w:ascii="Arial" w:eastAsia="Arial" w:hAnsi="Arial" w:cs="Arial"/>
          <w:b/>
          <w:color w:val="FF0000"/>
          <w:sz w:val="20"/>
          <w:szCs w:val="20"/>
        </w:rPr>
      </w:pPr>
    </w:p>
    <w:p w14:paraId="5DD695C1" w14:textId="23E906AD" w:rsidR="00E304CA" w:rsidRDefault="00996741" w:rsidP="00996741">
      <w:pPr>
        <w:tabs>
          <w:tab w:val="left" w:pos="0"/>
        </w:tabs>
        <w:rPr>
          <w:rFonts w:ascii="Quattrocento Sans" w:eastAsia="Quattrocento Sans" w:hAnsi="Quattrocento Sans" w:cs="Quattrocento Sans"/>
          <w:sz w:val="28"/>
          <w:szCs w:val="28"/>
        </w:rPr>
      </w:pPr>
      <w:r>
        <w:rPr>
          <w:rFonts w:ascii="Quattrocento Sans" w:eastAsia="Quattrocento Sans" w:hAnsi="Quattrocento Sans" w:cs="Quattrocento Sans"/>
          <w:i/>
          <w:sz w:val="28"/>
          <w:szCs w:val="28"/>
        </w:rPr>
        <w:t xml:space="preserve">Lorain, Ohio, </w:t>
      </w:r>
      <w:proofErr w:type="gramStart"/>
      <w:r>
        <w:rPr>
          <w:rFonts w:ascii="Quattrocento Sans" w:eastAsia="Quattrocento Sans" w:hAnsi="Quattrocento Sans" w:cs="Quattrocento Sans"/>
          <w:i/>
          <w:sz w:val="28"/>
          <w:szCs w:val="28"/>
        </w:rPr>
        <w:t>February ,</w:t>
      </w:r>
      <w:proofErr w:type="gramEnd"/>
      <w:r>
        <w:rPr>
          <w:rFonts w:ascii="Quattrocento Sans" w:eastAsia="Quattrocento Sans" w:hAnsi="Quattrocento Sans" w:cs="Quattrocento Sans"/>
          <w:i/>
          <w:sz w:val="28"/>
          <w:szCs w:val="28"/>
        </w:rPr>
        <w:t xml:space="preserve"> 2024</w:t>
      </w:r>
      <w:r>
        <w:rPr>
          <w:rFonts w:ascii="Quattrocento Sans" w:eastAsia="Quattrocento Sans" w:hAnsi="Quattrocento Sans" w:cs="Quattrocento Sans"/>
          <w:sz w:val="28"/>
          <w:szCs w:val="28"/>
        </w:rPr>
        <w:t xml:space="preserve"> – Introducing the NEW </w:t>
      </w:r>
      <w:proofErr w:type="spellStart"/>
      <w:r>
        <w:rPr>
          <w:rFonts w:ascii="Quattrocento Sans" w:eastAsia="Quattrocento Sans" w:hAnsi="Quattrocento Sans" w:cs="Quattrocento Sans"/>
          <w:sz w:val="28"/>
          <w:szCs w:val="28"/>
        </w:rPr>
        <w:t>Johnford</w:t>
      </w:r>
      <w:proofErr w:type="spellEnd"/>
      <w:r>
        <w:rPr>
          <w:rFonts w:ascii="Quattrocento Sans" w:eastAsia="Quattrocento Sans" w:hAnsi="Quattrocento Sans" w:cs="Quattrocento Sans"/>
          <w:sz w:val="28"/>
          <w:szCs w:val="28"/>
        </w:rPr>
        <w:t xml:space="preserve"> SL-300L-II </w:t>
      </w:r>
      <w:hyperlink r:id="rId8">
        <w:r>
          <w:rPr>
            <w:rFonts w:ascii="Quattrocento Sans" w:eastAsia="Quattrocento Sans" w:hAnsi="Quattrocento Sans" w:cs="Quattrocento Sans"/>
            <w:color w:val="1155CC"/>
            <w:sz w:val="28"/>
            <w:szCs w:val="28"/>
            <w:u w:val="single"/>
          </w:rPr>
          <w:t>slant bed turning center</w:t>
        </w:r>
      </w:hyperlink>
      <w:r>
        <w:rPr>
          <w:rFonts w:ascii="Quattrocento Sans" w:eastAsia="Quattrocento Sans" w:hAnsi="Quattrocento Sans" w:cs="Quattrocento Sans"/>
          <w:sz w:val="28"/>
          <w:szCs w:val="28"/>
        </w:rPr>
        <w:t xml:space="preserve"> with extended 40” turn length for longer part turning.  Since 1979, </w:t>
      </w:r>
      <w:proofErr w:type="spellStart"/>
      <w:r>
        <w:rPr>
          <w:rFonts w:ascii="Quattrocento Sans" w:eastAsia="Quattrocento Sans" w:hAnsi="Quattrocento Sans" w:cs="Quattrocento Sans"/>
          <w:sz w:val="28"/>
          <w:szCs w:val="28"/>
        </w:rPr>
        <w:t>Johnford’s</w:t>
      </w:r>
      <w:proofErr w:type="spellEnd"/>
      <w:r>
        <w:rPr>
          <w:rFonts w:ascii="Quattrocento Sans" w:eastAsia="Quattrocento Sans" w:hAnsi="Quattrocento Sans" w:cs="Quattrocento Sans"/>
          <w:sz w:val="28"/>
          <w:szCs w:val="28"/>
        </w:rPr>
        <w:t xml:space="preserve"> </w:t>
      </w:r>
      <w:hyperlink r:id="rId9">
        <w:r>
          <w:rPr>
            <w:rFonts w:ascii="Quattrocento Sans" w:eastAsia="Quattrocento Sans" w:hAnsi="Quattrocento Sans" w:cs="Quattrocento Sans"/>
            <w:color w:val="1155CC"/>
            <w:sz w:val="28"/>
            <w:szCs w:val="28"/>
            <w:u w:val="single"/>
          </w:rPr>
          <w:t>SL Series lathes</w:t>
        </w:r>
      </w:hyperlink>
      <w:r>
        <w:rPr>
          <w:rFonts w:ascii="Quattrocento Sans" w:eastAsia="Quattrocento Sans" w:hAnsi="Quattrocento Sans" w:cs="Quattrocento Sans"/>
          <w:sz w:val="28"/>
          <w:szCs w:val="28"/>
        </w:rPr>
        <w:t xml:space="preserve"> have been constructed with a one-piece </w:t>
      </w:r>
      <w:proofErr w:type="spellStart"/>
      <w:r>
        <w:rPr>
          <w:rFonts w:ascii="Quattrocento Sans" w:eastAsia="Quattrocento Sans" w:hAnsi="Quattrocento Sans" w:cs="Quattrocento Sans"/>
          <w:sz w:val="28"/>
          <w:szCs w:val="28"/>
        </w:rPr>
        <w:t>Meehanite</w:t>
      </w:r>
      <w:proofErr w:type="spellEnd"/>
      <w:r>
        <w:rPr>
          <w:rFonts w:ascii="Quattrocento Sans" w:eastAsia="Quattrocento Sans" w:hAnsi="Quattrocento Sans" w:cs="Quattrocento Sans"/>
          <w:sz w:val="28"/>
          <w:szCs w:val="28"/>
        </w:rPr>
        <w:t xml:space="preserve"> cast iron base for not only intense strength and added rigidity, but also to dissipate heat away from the part improving dimensional accuracy. </w:t>
      </w:r>
      <w:proofErr w:type="spellStart"/>
      <w:r>
        <w:rPr>
          <w:rFonts w:ascii="Quattrocento Sans" w:eastAsia="Quattrocento Sans" w:hAnsi="Quattrocento Sans" w:cs="Quattrocento Sans"/>
          <w:sz w:val="28"/>
          <w:szCs w:val="28"/>
        </w:rPr>
        <w:t>Johnford</w:t>
      </w:r>
      <w:proofErr w:type="spellEnd"/>
      <w:r>
        <w:rPr>
          <w:rFonts w:ascii="Quattrocento Sans" w:eastAsia="Quattrocento Sans" w:hAnsi="Quattrocento Sans" w:cs="Quattrocento Sans"/>
          <w:sz w:val="28"/>
          <w:szCs w:val="28"/>
        </w:rPr>
        <w:t xml:space="preserve"> still hand-scrapes their box ways and coats all mating surfaces with </w:t>
      </w:r>
      <w:proofErr w:type="spellStart"/>
      <w:r>
        <w:rPr>
          <w:rFonts w:ascii="Quattrocento Sans" w:eastAsia="Quattrocento Sans" w:hAnsi="Quattrocento Sans" w:cs="Quattrocento Sans"/>
          <w:sz w:val="28"/>
          <w:szCs w:val="28"/>
        </w:rPr>
        <w:t>Turcite</w:t>
      </w:r>
      <w:proofErr w:type="spellEnd"/>
      <w:r>
        <w:rPr>
          <w:rFonts w:ascii="Quattrocento Sans" w:eastAsia="Quattrocento Sans" w:hAnsi="Quattrocento Sans" w:cs="Quattrocento Sans"/>
          <w:sz w:val="28"/>
          <w:szCs w:val="28"/>
        </w:rPr>
        <w:t xml:space="preserve">-B for exceptional fit, mobility, and precision. The SL-300L-II </w:t>
      </w:r>
      <w:proofErr w:type="spellStart"/>
      <w:r>
        <w:rPr>
          <w:rFonts w:ascii="Quattrocento Sans" w:eastAsia="Quattrocento Sans" w:hAnsi="Quattrocento Sans" w:cs="Quattrocento Sans"/>
          <w:sz w:val="28"/>
          <w:szCs w:val="28"/>
        </w:rPr>
        <w:t>ballscrews</w:t>
      </w:r>
      <w:proofErr w:type="spellEnd"/>
      <w:r>
        <w:rPr>
          <w:rFonts w:ascii="Quattrocento Sans" w:eastAsia="Quattrocento Sans" w:hAnsi="Quattrocento Sans" w:cs="Quattrocento Sans"/>
          <w:sz w:val="28"/>
          <w:szCs w:val="28"/>
        </w:rPr>
        <w:t xml:space="preserve"> are double nut type and pretensioned to eliminate thermal growth. The 30</w:t>
      </w:r>
      <w:r>
        <w:rPr>
          <w:rFonts w:ascii="Libre Franklin" w:eastAsia="Libre Franklin" w:hAnsi="Libre Franklin" w:cs="Libre Franklin"/>
          <w:color w:val="000000"/>
          <w:highlight w:val="white"/>
        </w:rPr>
        <w:t>˚</w:t>
      </w:r>
      <w:r>
        <w:rPr>
          <w:rFonts w:ascii="Quattrocento Sans" w:eastAsia="Quattrocento Sans" w:hAnsi="Quattrocento Sans" w:cs="Quattrocento Sans"/>
          <w:sz w:val="28"/>
          <w:szCs w:val="28"/>
        </w:rPr>
        <w:t xml:space="preserve"> slant bed design allows for improved chip removal away from the work envelope and wor</w:t>
      </w:r>
      <w:r>
        <w:rPr>
          <w:rFonts w:ascii="Quattrocento Sans" w:eastAsia="Quattrocento Sans" w:hAnsi="Quattrocento Sans" w:cs="Quattrocento Sans"/>
          <w:sz w:val="28"/>
          <w:szCs w:val="28"/>
        </w:rPr>
        <w:t>kpiece, space efficiency for more compact footprint design, and improved operator ergonomics for better part visibility and accessibility to cutting tools.</w:t>
      </w:r>
    </w:p>
    <w:p w14:paraId="6D332A8F" w14:textId="77777777" w:rsidR="00996741" w:rsidRDefault="00996741" w:rsidP="00996741">
      <w:pPr>
        <w:tabs>
          <w:tab w:val="left" w:pos="7920"/>
          <w:tab w:val="left" w:pos="8640"/>
        </w:tabs>
        <w:spacing w:line="276" w:lineRule="auto"/>
        <w:ind w:right="450"/>
        <w:rPr>
          <w:rFonts w:ascii="Quattrocento Sans" w:eastAsia="Quattrocento Sans" w:hAnsi="Quattrocento Sans" w:cs="Quattrocento Sans"/>
          <w:sz w:val="28"/>
          <w:szCs w:val="28"/>
        </w:rPr>
      </w:pPr>
    </w:p>
    <w:p w14:paraId="0C3BE7A1" w14:textId="3DB1E88C" w:rsidR="00E304CA" w:rsidRDefault="00996741" w:rsidP="00996741">
      <w:pPr>
        <w:tabs>
          <w:tab w:val="left" w:pos="7920"/>
          <w:tab w:val="left" w:pos="8640"/>
        </w:tabs>
        <w:spacing w:line="276" w:lineRule="auto"/>
        <w:ind w:right="450"/>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 xml:space="preserve">While all the above factors make the new </w:t>
      </w:r>
      <w:proofErr w:type="spellStart"/>
      <w:r>
        <w:rPr>
          <w:rFonts w:ascii="Quattrocento Sans" w:eastAsia="Quattrocento Sans" w:hAnsi="Quattrocento Sans" w:cs="Quattrocento Sans"/>
          <w:sz w:val="28"/>
          <w:szCs w:val="28"/>
        </w:rPr>
        <w:t>Johnford</w:t>
      </w:r>
      <w:proofErr w:type="spellEnd"/>
      <w:r>
        <w:rPr>
          <w:rFonts w:ascii="Quattrocento Sans" w:eastAsia="Quattrocento Sans" w:hAnsi="Quattrocento Sans" w:cs="Quattrocento Sans"/>
          <w:sz w:val="28"/>
          <w:szCs w:val="28"/>
        </w:rPr>
        <w:t xml:space="preserve"> SL-300L-II turning center an excellent choice, there are more attractive standard features such as:</w:t>
      </w:r>
      <w:r>
        <w:rPr>
          <w:rFonts w:ascii="Quattrocento Sans" w:eastAsia="Quattrocento Sans" w:hAnsi="Quattrocento Sans" w:cs="Quattrocento Sans"/>
          <w:sz w:val="28"/>
          <w:szCs w:val="28"/>
        </w:rPr>
        <w:br/>
      </w:r>
    </w:p>
    <w:p w14:paraId="7131CF25"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 xml:space="preserve">List price:  $142,000 (incl. everything above and below)  </w:t>
      </w:r>
    </w:p>
    <w:p w14:paraId="1EE4BF78"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22.8” Swing over Bed Design</w:t>
      </w:r>
    </w:p>
    <w:p w14:paraId="48923057"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17.7” Swing over Cross Slide</w:t>
      </w:r>
    </w:p>
    <w:p w14:paraId="2B5559F7"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2” Bar Capacity</w:t>
      </w:r>
    </w:p>
    <w:p w14:paraId="046922D7"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lastRenderedPageBreak/>
        <w:t>40” Turn Length</w:t>
      </w:r>
    </w:p>
    <w:p w14:paraId="506A37DE"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20 HP</w:t>
      </w:r>
    </w:p>
    <w:p w14:paraId="15EE2E78"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8” 3-Jaw Hydraulic Chuck</w:t>
      </w:r>
    </w:p>
    <w:p w14:paraId="6D797DDE"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12” Tool Turret</w:t>
      </w:r>
    </w:p>
    <w:p w14:paraId="68DEAA67"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787 IPM Rapid Traverse</w:t>
      </w:r>
    </w:p>
    <w:p w14:paraId="413C1BE4"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Fully Programmable Tailstock, and</w:t>
      </w:r>
    </w:p>
    <w:p w14:paraId="3A06D7F0" w14:textId="77777777" w:rsidR="00E304CA" w:rsidRDefault="00996741">
      <w:pPr>
        <w:numPr>
          <w:ilvl w:val="0"/>
          <w:numId w:val="2"/>
        </w:numPr>
        <w:pBdr>
          <w:top w:val="nil"/>
          <w:left w:val="nil"/>
          <w:bottom w:val="nil"/>
          <w:right w:val="nil"/>
          <w:between w:val="nil"/>
        </w:pBdr>
        <w:tabs>
          <w:tab w:val="left" w:pos="0"/>
        </w:tabs>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t>DUAL HYDRAULIC STEADY RESTS</w:t>
      </w:r>
    </w:p>
    <w:p w14:paraId="3396F16C" w14:textId="77777777" w:rsidR="00E304CA" w:rsidRDefault="00E304CA">
      <w:pPr>
        <w:tabs>
          <w:tab w:val="left" w:pos="0"/>
        </w:tabs>
        <w:rPr>
          <w:rFonts w:ascii="Quattrocento Sans" w:eastAsia="Quattrocento Sans" w:hAnsi="Quattrocento Sans" w:cs="Quattrocento Sans"/>
          <w:sz w:val="28"/>
          <w:szCs w:val="28"/>
        </w:rPr>
      </w:pPr>
    </w:p>
    <w:p w14:paraId="40B890E7" w14:textId="77777777" w:rsidR="00E304CA" w:rsidRDefault="00996741">
      <w:pPr>
        <w:tabs>
          <w:tab w:val="left" w:pos="0"/>
        </w:tabs>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 xml:space="preserve">Also included in the new SL-300L-II is a 12-station bi-directional servo turret or optional BMT-55 servo live turret with 7.5 HP milling motor providing .2 second indexing as well as coolant through the tool holders. In addition to the live tooling option, a true linear Y axis is also available for off-center milling operations. Our Y axis is perpendicular to X in a right-angle design, providing true linear Y axis movement. Fanuc </w:t>
      </w:r>
      <w:proofErr w:type="spellStart"/>
      <w:r>
        <w:rPr>
          <w:rFonts w:ascii="Quattrocento Sans" w:eastAsia="Quattrocento Sans" w:hAnsi="Quattrocento Sans" w:cs="Quattrocento Sans"/>
          <w:sz w:val="28"/>
          <w:szCs w:val="28"/>
        </w:rPr>
        <w:t>OiT</w:t>
      </w:r>
      <w:proofErr w:type="spellEnd"/>
      <w:r>
        <w:rPr>
          <w:rFonts w:ascii="Quattrocento Sans" w:eastAsia="Quattrocento Sans" w:hAnsi="Quattrocento Sans" w:cs="Quattrocento Sans"/>
          <w:sz w:val="28"/>
          <w:szCs w:val="28"/>
        </w:rPr>
        <w:t xml:space="preserve">-F Plus CNC control with 10.4” color LCD, full MDI keypad, Manual Guide </w:t>
      </w:r>
      <w:proofErr w:type="spellStart"/>
      <w:r>
        <w:rPr>
          <w:rFonts w:ascii="Quattrocento Sans" w:eastAsia="Quattrocento Sans" w:hAnsi="Quattrocento Sans" w:cs="Quattrocento Sans"/>
          <w:sz w:val="28"/>
          <w:szCs w:val="28"/>
        </w:rPr>
        <w:t>i</w:t>
      </w:r>
      <w:proofErr w:type="spellEnd"/>
      <w:r>
        <w:rPr>
          <w:rFonts w:ascii="Quattrocento Sans" w:eastAsia="Quattrocento Sans" w:hAnsi="Quattrocento Sans" w:cs="Quattrocento Sans"/>
          <w:sz w:val="28"/>
          <w:szCs w:val="28"/>
        </w:rPr>
        <w:t xml:space="preserve"> Conversational are all standard accessories to complement this new machine model.  </w:t>
      </w:r>
    </w:p>
    <w:p w14:paraId="039BD180" w14:textId="77777777" w:rsidR="00E304CA" w:rsidRDefault="00E304CA">
      <w:pPr>
        <w:rPr>
          <w:rFonts w:ascii="Quattrocento Sans" w:eastAsia="Quattrocento Sans" w:hAnsi="Quattrocento Sans" w:cs="Quattrocento Sans"/>
          <w:sz w:val="28"/>
          <w:szCs w:val="28"/>
        </w:rPr>
      </w:pPr>
    </w:p>
    <w:p w14:paraId="011E63FC" w14:textId="6895C243" w:rsidR="00E304CA" w:rsidRDefault="00996741">
      <w:p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The precision spindle structure is mounted using precision double row roller bearings in conjunction with angular contact ball bearings for high rigidity and accuracy. The spindle quill inner and outer linings are precision ground for fine fitting with the spindle, thus ensuring extreme concentricity and accuracy.  Three spindle configurations are available to suit any machining requirement:</w:t>
      </w:r>
      <w:r>
        <w:rPr>
          <w:rFonts w:ascii="Quattrocento Sans" w:eastAsia="Quattrocento Sans" w:hAnsi="Quattrocento Sans" w:cs="Quattrocento Sans"/>
          <w:sz w:val="28"/>
          <w:szCs w:val="28"/>
        </w:rPr>
        <w:br/>
      </w:r>
    </w:p>
    <w:p w14:paraId="05EE6CC1" w14:textId="77777777" w:rsidR="00E304CA" w:rsidRDefault="00996741">
      <w:pPr>
        <w:numPr>
          <w:ilvl w:val="0"/>
          <w:numId w:val="1"/>
        </w:num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1.7” bar capacity, 6,000 RPM spindle</w:t>
      </w:r>
    </w:p>
    <w:p w14:paraId="26CED00E" w14:textId="77777777" w:rsidR="00E304CA" w:rsidRDefault="00996741">
      <w:pPr>
        <w:numPr>
          <w:ilvl w:val="0"/>
          <w:numId w:val="1"/>
        </w:num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2” bar capacity, 4,500 RPM spindle</w:t>
      </w:r>
    </w:p>
    <w:p w14:paraId="671060F0" w14:textId="77777777" w:rsidR="00E304CA" w:rsidRDefault="00996741">
      <w:pPr>
        <w:numPr>
          <w:ilvl w:val="0"/>
          <w:numId w:val="1"/>
        </w:num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3” bar capacity 4,000 RPM spindle</w:t>
      </w:r>
    </w:p>
    <w:p w14:paraId="7A63CC69" w14:textId="77777777" w:rsidR="00E304CA" w:rsidRDefault="00E304CA">
      <w:pPr>
        <w:rPr>
          <w:rFonts w:ascii="Quattrocento Sans" w:eastAsia="Quattrocento Sans" w:hAnsi="Quattrocento Sans" w:cs="Quattrocento Sans"/>
          <w:sz w:val="28"/>
          <w:szCs w:val="28"/>
        </w:rPr>
      </w:pPr>
    </w:p>
    <w:p w14:paraId="61A5CBFB" w14:textId="77777777" w:rsidR="00E304CA" w:rsidRDefault="00996741">
      <w:p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 xml:space="preserve">Optional accessories include an automatic tool </w:t>
      </w:r>
      <w:proofErr w:type="spellStart"/>
      <w:r>
        <w:rPr>
          <w:rFonts w:ascii="Quattrocento Sans" w:eastAsia="Quattrocento Sans" w:hAnsi="Quattrocento Sans" w:cs="Quattrocento Sans"/>
          <w:sz w:val="28"/>
          <w:szCs w:val="28"/>
        </w:rPr>
        <w:t>presetter</w:t>
      </w:r>
      <w:proofErr w:type="spellEnd"/>
      <w:r>
        <w:rPr>
          <w:rFonts w:ascii="Quattrocento Sans" w:eastAsia="Quattrocento Sans" w:hAnsi="Quattrocento Sans" w:cs="Quattrocento Sans"/>
          <w:sz w:val="28"/>
          <w:szCs w:val="28"/>
        </w:rPr>
        <w:t xml:space="preserve">, radial and axial live tool heads, contouring C axis with live tools, and much more. The C-axis accuracy is 0.001 degrees. The live tooling used for the C-axis is backed by a 7.5 HP spindle motor. </w:t>
      </w:r>
    </w:p>
    <w:p w14:paraId="308F557E" w14:textId="77777777" w:rsidR="00E304CA" w:rsidRDefault="00E304CA">
      <w:pPr>
        <w:rPr>
          <w:rFonts w:ascii="Quattrocento Sans" w:eastAsia="Quattrocento Sans" w:hAnsi="Quattrocento Sans" w:cs="Quattrocento Sans"/>
          <w:sz w:val="28"/>
          <w:szCs w:val="28"/>
        </w:rPr>
      </w:pPr>
    </w:p>
    <w:p w14:paraId="05CF9F8A" w14:textId="77777777" w:rsidR="00E304CA" w:rsidRDefault="00996741">
      <w:pP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 xml:space="preserve">Add our SPECIAL PRODUCTIVITY PACKAGE which includes either a TRACER V-65E 4’ pneumatic bar loader, Vs-65E 4’ servo bar loader, or a TRACER Vs-80L 5’ servo bar loader, parts catcher, and parts conveyor for unattended operations. For more information or a quote on the new </w:t>
      </w:r>
      <w:proofErr w:type="spellStart"/>
      <w:r>
        <w:rPr>
          <w:rFonts w:ascii="Quattrocento Sans" w:eastAsia="Quattrocento Sans" w:hAnsi="Quattrocento Sans" w:cs="Quattrocento Sans"/>
          <w:sz w:val="28"/>
          <w:szCs w:val="28"/>
        </w:rPr>
        <w:t>Johnford</w:t>
      </w:r>
      <w:proofErr w:type="spellEnd"/>
      <w:r>
        <w:rPr>
          <w:rFonts w:ascii="Quattrocento Sans" w:eastAsia="Quattrocento Sans" w:hAnsi="Quattrocento Sans" w:cs="Quattrocento Sans"/>
          <w:sz w:val="28"/>
          <w:szCs w:val="28"/>
        </w:rPr>
        <w:t xml:space="preserve"> SL-300-II, email Absolute Machine Tools at </w:t>
      </w:r>
      <w:hyperlink r:id="rId10">
        <w:r>
          <w:rPr>
            <w:rFonts w:ascii="Quattrocento Sans" w:eastAsia="Quattrocento Sans" w:hAnsi="Quattrocento Sans" w:cs="Quattrocento Sans"/>
            <w:color w:val="0563C1"/>
            <w:sz w:val="28"/>
            <w:szCs w:val="28"/>
            <w:u w:val="single"/>
          </w:rPr>
          <w:t>info@absolutemachine.com</w:t>
        </w:r>
      </w:hyperlink>
      <w:r>
        <w:rPr>
          <w:rFonts w:ascii="Quattrocento Sans" w:eastAsia="Quattrocento Sans" w:hAnsi="Quattrocento Sans" w:cs="Quattrocento Sans"/>
          <w:sz w:val="28"/>
          <w:szCs w:val="28"/>
        </w:rPr>
        <w:t>.</w:t>
      </w:r>
    </w:p>
    <w:p w14:paraId="09281FAB" w14:textId="77777777" w:rsidR="00E304CA" w:rsidRDefault="00E304CA">
      <w:pPr>
        <w:rPr>
          <w:rFonts w:ascii="Quattrocento Sans" w:eastAsia="Quattrocento Sans" w:hAnsi="Quattrocento Sans" w:cs="Quattrocento Sans"/>
          <w:sz w:val="28"/>
          <w:szCs w:val="28"/>
        </w:rPr>
      </w:pPr>
    </w:p>
    <w:p w14:paraId="63538EE1" w14:textId="77777777" w:rsidR="00E304CA" w:rsidRDefault="00996741">
      <w:pPr>
        <w:jc w:val="center"/>
        <w:rPr>
          <w:rFonts w:ascii="Quattrocento Sans" w:eastAsia="Quattrocento Sans" w:hAnsi="Quattrocento Sans" w:cs="Quattrocento Sans"/>
          <w:sz w:val="28"/>
          <w:szCs w:val="28"/>
        </w:rPr>
      </w:pPr>
      <w:r>
        <w:rPr>
          <w:rFonts w:ascii="Quattrocento Sans" w:eastAsia="Quattrocento Sans" w:hAnsi="Quattrocento Sans" w:cs="Quattrocento Sans"/>
          <w:sz w:val="28"/>
          <w:szCs w:val="28"/>
        </w:rPr>
        <w:t>###</w:t>
      </w:r>
    </w:p>
    <w:p w14:paraId="179D2A94" w14:textId="77777777" w:rsidR="00E304CA" w:rsidRDefault="00E304CA">
      <w:pPr>
        <w:tabs>
          <w:tab w:val="left" w:pos="0"/>
        </w:tabs>
        <w:rPr>
          <w:rFonts w:ascii="Quattrocento Sans" w:eastAsia="Quattrocento Sans" w:hAnsi="Quattrocento Sans" w:cs="Quattrocento Sans"/>
          <w:sz w:val="28"/>
          <w:szCs w:val="28"/>
        </w:rPr>
      </w:pPr>
    </w:p>
    <w:p w14:paraId="03772545" w14:textId="77777777" w:rsidR="00E304CA" w:rsidRDefault="00E304CA">
      <w:pPr>
        <w:tabs>
          <w:tab w:val="left" w:pos="0"/>
        </w:tabs>
        <w:rPr>
          <w:rFonts w:ascii="Quattrocento Sans" w:eastAsia="Quattrocento Sans" w:hAnsi="Quattrocento Sans" w:cs="Quattrocento Sans"/>
          <w:sz w:val="28"/>
          <w:szCs w:val="28"/>
        </w:rPr>
      </w:pPr>
    </w:p>
    <w:sectPr w:rsidR="00E304CA">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E7871"/>
    <w:multiLevelType w:val="multilevel"/>
    <w:tmpl w:val="B2E2F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041482"/>
    <w:multiLevelType w:val="multilevel"/>
    <w:tmpl w:val="FFA61B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671108849">
    <w:abstractNumId w:val="1"/>
  </w:num>
  <w:num w:numId="2" w16cid:durableId="96693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CA"/>
    <w:rsid w:val="00996741"/>
    <w:rsid w:val="00E3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5049"/>
  <w15:docId w15:val="{6F6B5AEE-0515-4176-8FE1-FBAB78F0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9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90193"/>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A473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42E"/>
    <w:pPr>
      <w:ind w:left="720"/>
      <w:contextualSpacing/>
    </w:pPr>
  </w:style>
  <w:style w:type="character" w:styleId="Hyperlink">
    <w:name w:val="Hyperlink"/>
    <w:basedOn w:val="DefaultParagraphFont"/>
    <w:uiPriority w:val="99"/>
    <w:unhideWhenUsed/>
    <w:rsid w:val="00753254"/>
    <w:rPr>
      <w:color w:val="0563C1" w:themeColor="hyperlink"/>
      <w:u w:val="single"/>
    </w:rPr>
  </w:style>
  <w:style w:type="character" w:styleId="UnresolvedMention">
    <w:name w:val="Unresolved Mention"/>
    <w:basedOn w:val="DefaultParagraphFont"/>
    <w:uiPriority w:val="99"/>
    <w:semiHidden/>
    <w:unhideWhenUsed/>
    <w:rsid w:val="0075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solutemachine.com/slant-bed-lath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bsolutemachine.com" TargetMode="External"/><Relationship Id="rId4" Type="http://schemas.openxmlformats.org/officeDocument/2006/relationships/settings" Target="settings.xml"/><Relationship Id="rId9" Type="http://schemas.openxmlformats.org/officeDocument/2006/relationships/hyperlink" Target="https://absolutemachine.com/product/johnford-sl-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88mMmjKnmMjltSlnUyTBD6sqA==">CgMxLjA4AHIhMWhhQ2IxalExSFpvc1prV1FPcjdkRzAyT3hpY3AtSXZt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Conrad</dc:creator>
  <cp:lastModifiedBy>kimberly spangler</cp:lastModifiedBy>
  <cp:revision>1</cp:revision>
  <dcterms:created xsi:type="dcterms:W3CDTF">2024-02-12T23:42:00Z</dcterms:created>
  <dcterms:modified xsi:type="dcterms:W3CDTF">2024-02-14T18:49:00Z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0x01010006DB7F395B443545B89B950C1748D628</vt:lpwstr>
  </property>
  <property fmtid="{D5CDD505-2E9C-101B-9397-08002B2CF9AE}" pid="3" name="MediaServiceImageTags">
    <vt:lpwstr/>
  </property>
</Properties>
</file>